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bookmarkStart w:colFirst="0" w:colLast="0" w:name="_dl0bvz4fr1m3" w:id="0"/>
      <w:bookmarkEnd w:id="0"/>
      <w:r w:rsidDel="00000000" w:rsidR="00000000" w:rsidRPr="00000000">
        <w:rPr>
          <w:rtl w:val="0"/>
        </w:rPr>
        <w:t xml:space="preserve">Education order form</w:t>
      </w:r>
      <w:r w:rsidDel="00000000" w:rsidR="00000000" w:rsidRPr="00000000"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margin">
              <wp:posOffset>-742949</wp:posOffset>
            </wp:positionH>
            <wp:positionV relativeFrom="paragraph">
              <wp:posOffset>57150</wp:posOffset>
            </wp:positionV>
            <wp:extent cx="3914775" cy="962025"/>
            <wp:effectExtent b="0" l="0" r="0" t="0"/>
            <wp:wrapTopAndBottom distB="57150" distT="57150"/>
            <wp:docPr descr="NUGEN-FINAL-LOGO-reverse.png" id="1" name="image2.png"/>
            <a:graphic>
              <a:graphicData uri="http://schemas.openxmlformats.org/drawingml/2006/picture">
                <pic:pic>
                  <pic:nvPicPr>
                    <pic:cNvPr descr="NUGEN-FINAL-LOGO-reverse.pn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complete the form and return either to your dealer or to edu@nugenaudio.com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Please also attach a digital photo/scan of your proof of academic status, in the form of a student / faculty / staff ID card / dated school document.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Academic status:</w:t>
        <w:tab/>
        <w:t xml:space="preserve">◻ Student</w:t>
        <w:tab/>
        <w:t xml:space="preserve">◻ Teacher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5"/>
        <w:gridCol w:w="7935"/>
        <w:tblGridChange w:id="0">
          <w:tblGrid>
            <w:gridCol w:w="1425"/>
            <w:gridCol w:w="79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Proof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◻ ID Scan                     ◻ Dated document</w:t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Products you wish to purchase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8610"/>
        <w:tblGridChange w:id="0">
          <w:tblGrid>
            <w:gridCol w:w="750"/>
            <w:gridCol w:w="8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Terms and conditions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Dated proof of current education status is required, ID's without dates will not be accepted.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Education purchases are limited to one of each product per person.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Education discount is 50% off regular retail pricing, and cannot be combined with any other promotional discount.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Education discount does not apply to Upgrades or Crossgrades.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Education licences are non-transferable.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• NUGEN Audio reserves the right to change these terms and conditions without notice at our discretion.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• Your application for education pricing will be accepted or declined at the sole discretion of NUGEN Audio.</w:t>
      </w:r>
      <w:r w:rsidDel="00000000" w:rsidR="00000000" w:rsidRPr="00000000">
        <w:rPr>
          <w:rtl w:val="0"/>
        </w:rPr>
      </w:r>
    </w:p>
    <w:sectPr>
      <w:pgSz w:h="15840" w:w="12240"/>
      <w:pgMar w:bottom="1440" w:top="36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